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889" w:type="dxa"/>
        <w:tblLook w:val="04A0"/>
      </w:tblPr>
      <w:tblGrid>
        <w:gridCol w:w="4928"/>
        <w:gridCol w:w="4961"/>
      </w:tblGrid>
      <w:tr w:rsidR="00B84D49" w:rsidTr="00CA46DF">
        <w:trPr>
          <w:trHeight w:val="2846"/>
        </w:trPr>
        <w:tc>
          <w:tcPr>
            <w:tcW w:w="4928" w:type="dxa"/>
          </w:tcPr>
          <w:p w:rsidR="00B84D49" w:rsidRDefault="00B84D49" w:rsidP="00B84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4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148046</wp:posOffset>
                  </wp:positionH>
                  <wp:positionV relativeFrom="paragraph">
                    <wp:posOffset>585379</wp:posOffset>
                  </wp:positionV>
                  <wp:extent cx="2767693" cy="653143"/>
                  <wp:effectExtent l="19050" t="0" r="0" b="0"/>
                  <wp:wrapNone/>
                  <wp:docPr id="7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693" cy="6531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84D4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-415290</wp:posOffset>
                  </wp:positionH>
                  <wp:positionV relativeFrom="paragraph">
                    <wp:posOffset>-3670300</wp:posOffset>
                  </wp:positionV>
                  <wp:extent cx="2762250" cy="657225"/>
                  <wp:effectExtent l="19050" t="0" r="0" b="0"/>
                  <wp:wrapNone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</w:tcPr>
          <w:p w:rsidR="00B84D49" w:rsidRDefault="00B84D49" w:rsidP="00B84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4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771248" cy="2056747"/>
                  <wp:effectExtent l="19050" t="0" r="402" b="0"/>
                  <wp:docPr id="5" name="Immagine 1" descr="C:\Users\PIP\Documents\CRS\donaz Campa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IP\Documents\CRS\donaz Campa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8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915" cy="205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4D49" w:rsidRDefault="00B84D49" w:rsidP="00B84D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D49" w:rsidRPr="001A47E3" w:rsidRDefault="00B84D49" w:rsidP="00B84D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7E3">
        <w:rPr>
          <w:rFonts w:ascii="Times New Roman" w:hAnsi="Times New Roman" w:cs="Times New Roman"/>
          <w:b/>
          <w:sz w:val="24"/>
          <w:szCs w:val="24"/>
        </w:rPr>
        <w:t xml:space="preserve">CARENZA SANGUE </w:t>
      </w:r>
    </w:p>
    <w:p w:rsidR="00B84D49" w:rsidRPr="001A47E3" w:rsidRDefault="00B84D49" w:rsidP="00B84D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7E3">
        <w:rPr>
          <w:rFonts w:ascii="Times New Roman" w:hAnsi="Times New Roman" w:cs="Times New Roman"/>
          <w:b/>
          <w:sz w:val="24"/>
          <w:szCs w:val="24"/>
        </w:rPr>
        <w:t xml:space="preserve">APPELLO URGENTE    </w:t>
      </w:r>
    </w:p>
    <w:p w:rsidR="00B84D49" w:rsidRDefault="00B84D49" w:rsidP="00B84D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TUTTI I DONATORI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SANGUE ED EMOCOMPONENTI DELL’ASL SALERNO</w:t>
      </w:r>
    </w:p>
    <w:p w:rsidR="00B84D49" w:rsidRDefault="00B84D49" w:rsidP="00CA46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causa delle festività appena trascorse negli ospedali della nostra ASL </w:t>
      </w:r>
      <w:r w:rsidR="00CA46DF">
        <w:rPr>
          <w:rFonts w:ascii="Times New Roman" w:hAnsi="Times New Roman" w:cs="Times New Roman"/>
          <w:sz w:val="24"/>
          <w:szCs w:val="24"/>
        </w:rPr>
        <w:t xml:space="preserve">si è registrato </w:t>
      </w:r>
      <w:r>
        <w:rPr>
          <w:rFonts w:ascii="Times New Roman" w:hAnsi="Times New Roman" w:cs="Times New Roman"/>
          <w:sz w:val="24"/>
          <w:szCs w:val="24"/>
        </w:rPr>
        <w:t xml:space="preserve">un alto consumo di sangue ed una contemporanea riduzione della raccolta di sangue ed </w:t>
      </w:r>
      <w:proofErr w:type="spellStart"/>
      <w:r>
        <w:rPr>
          <w:rFonts w:ascii="Times New Roman" w:hAnsi="Times New Roman" w:cs="Times New Roman"/>
          <w:sz w:val="24"/>
          <w:szCs w:val="24"/>
        </w:rPr>
        <w:t>emocomponenti</w:t>
      </w:r>
      <w:proofErr w:type="spellEnd"/>
      <w:r>
        <w:rPr>
          <w:rFonts w:ascii="Times New Roman" w:hAnsi="Times New Roman" w:cs="Times New Roman"/>
          <w:sz w:val="24"/>
          <w:szCs w:val="24"/>
        </w:rPr>
        <w:t>, pertanto allo stato c’è una carenza di sangue, peraltro diffusa in tutta la Regione Campania.</w:t>
      </w:r>
    </w:p>
    <w:p w:rsidR="00B84D49" w:rsidRPr="00CA46DF" w:rsidRDefault="00B84D49" w:rsidP="00B84D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6DF">
        <w:rPr>
          <w:rFonts w:ascii="Times New Roman" w:hAnsi="Times New Roman" w:cs="Times New Roman"/>
          <w:b/>
          <w:sz w:val="24"/>
          <w:szCs w:val="24"/>
        </w:rPr>
        <w:t>INVITIAMO</w:t>
      </w:r>
    </w:p>
    <w:p w:rsidR="00B84D49" w:rsidRDefault="00B84D49" w:rsidP="00CA46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perciò tutti donatori abituali e coloro che volessero diventare donatori di sangue di età comprese tra i 18 e 65 anni, a recarsi presso tutte le strutture trasfusionali dell’ASL</w:t>
      </w:r>
      <w:r w:rsidR="00CA46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6DF">
        <w:rPr>
          <w:rFonts w:ascii="Times New Roman" w:hAnsi="Times New Roman" w:cs="Times New Roman"/>
          <w:sz w:val="24"/>
          <w:szCs w:val="24"/>
        </w:rPr>
        <w:t xml:space="preserve"> di seguito </w:t>
      </w:r>
      <w:r>
        <w:rPr>
          <w:rFonts w:ascii="Times New Roman" w:hAnsi="Times New Roman" w:cs="Times New Roman"/>
          <w:sz w:val="24"/>
          <w:szCs w:val="24"/>
        </w:rPr>
        <w:t>elencate</w:t>
      </w:r>
      <w:r w:rsidR="00CA46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per effettuare, </w:t>
      </w:r>
      <w:r w:rsidR="00CA4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le condizioni di salute lo consentiranno, una donazione di sangue e/o </w:t>
      </w:r>
      <w:proofErr w:type="spellStart"/>
      <w:r>
        <w:rPr>
          <w:rFonts w:ascii="Times New Roman" w:hAnsi="Times New Roman" w:cs="Times New Roman"/>
          <w:sz w:val="24"/>
          <w:szCs w:val="24"/>
        </w:rPr>
        <w:t>emocomponenti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favore dei nostri pazienti, ricoverati e non</w:t>
      </w:r>
    </w:p>
    <w:tbl>
      <w:tblPr>
        <w:tblStyle w:val="Grigliatabella"/>
        <w:tblW w:w="0" w:type="auto"/>
        <w:tblLook w:val="04A0"/>
      </w:tblPr>
      <w:tblGrid>
        <w:gridCol w:w="1599"/>
        <w:gridCol w:w="2904"/>
        <w:gridCol w:w="1631"/>
        <w:gridCol w:w="2633"/>
        <w:gridCol w:w="1087"/>
      </w:tblGrid>
      <w:tr w:rsidR="00B84D49" w:rsidRPr="00CA46DF" w:rsidTr="00402776">
        <w:trPr>
          <w:trHeight w:val="130"/>
        </w:trPr>
        <w:tc>
          <w:tcPr>
            <w:tcW w:w="1599" w:type="dxa"/>
          </w:tcPr>
          <w:p w:rsidR="00B84D49" w:rsidRPr="00CA46DF" w:rsidRDefault="00B84D49" w:rsidP="0040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6DF">
              <w:rPr>
                <w:rFonts w:ascii="Times New Roman" w:hAnsi="Times New Roman" w:cs="Times New Roman"/>
                <w:b/>
                <w:sz w:val="24"/>
                <w:szCs w:val="24"/>
              </w:rPr>
              <w:t>Struttura</w:t>
            </w:r>
          </w:p>
        </w:tc>
        <w:tc>
          <w:tcPr>
            <w:tcW w:w="2904" w:type="dxa"/>
          </w:tcPr>
          <w:p w:rsidR="00B84D49" w:rsidRPr="00CA46DF" w:rsidRDefault="00B84D49" w:rsidP="0040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6DF">
              <w:rPr>
                <w:rFonts w:ascii="Times New Roman" w:hAnsi="Times New Roman" w:cs="Times New Roman"/>
                <w:b/>
                <w:sz w:val="24"/>
                <w:szCs w:val="24"/>
              </w:rPr>
              <w:t>Ospedale</w:t>
            </w:r>
          </w:p>
        </w:tc>
        <w:tc>
          <w:tcPr>
            <w:tcW w:w="1631" w:type="dxa"/>
          </w:tcPr>
          <w:p w:rsidR="00B84D49" w:rsidRPr="00CA46DF" w:rsidRDefault="00B84D49" w:rsidP="0040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6DF">
              <w:rPr>
                <w:rFonts w:ascii="Times New Roman" w:hAnsi="Times New Roman" w:cs="Times New Roman"/>
                <w:b/>
                <w:sz w:val="24"/>
                <w:szCs w:val="24"/>
              </w:rPr>
              <w:t>Telefono</w:t>
            </w:r>
          </w:p>
        </w:tc>
        <w:tc>
          <w:tcPr>
            <w:tcW w:w="2633" w:type="dxa"/>
          </w:tcPr>
          <w:p w:rsidR="00B84D49" w:rsidRPr="00CA46DF" w:rsidRDefault="00B84D49" w:rsidP="0040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6DF">
              <w:rPr>
                <w:rFonts w:ascii="Times New Roman" w:hAnsi="Times New Roman" w:cs="Times New Roman"/>
                <w:b/>
                <w:sz w:val="24"/>
                <w:szCs w:val="24"/>
              </w:rPr>
              <w:t>Giorni</w:t>
            </w:r>
          </w:p>
        </w:tc>
        <w:tc>
          <w:tcPr>
            <w:tcW w:w="1087" w:type="dxa"/>
          </w:tcPr>
          <w:p w:rsidR="00B84D49" w:rsidRPr="00CA46DF" w:rsidRDefault="00B84D49" w:rsidP="00402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6DF">
              <w:rPr>
                <w:rFonts w:ascii="Times New Roman" w:hAnsi="Times New Roman" w:cs="Times New Roman"/>
                <w:b/>
                <w:sz w:val="24"/>
                <w:szCs w:val="24"/>
              </w:rPr>
              <w:t>Orario</w:t>
            </w:r>
          </w:p>
        </w:tc>
      </w:tr>
      <w:tr w:rsidR="00B84D49" w:rsidTr="00402776">
        <w:tc>
          <w:tcPr>
            <w:tcW w:w="1599" w:type="dxa"/>
            <w:vAlign w:val="center"/>
          </w:tcPr>
          <w:p w:rsidR="00B84D49" w:rsidRDefault="00B84D49" w:rsidP="0040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Servizio  trasfusionale</w:t>
            </w:r>
          </w:p>
        </w:tc>
        <w:tc>
          <w:tcPr>
            <w:tcW w:w="2904" w:type="dxa"/>
            <w:vAlign w:val="center"/>
          </w:tcPr>
          <w:p w:rsidR="00B84D49" w:rsidRDefault="00B84D49" w:rsidP="0040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P.O. Umberto I Nocera</w:t>
            </w:r>
          </w:p>
        </w:tc>
        <w:tc>
          <w:tcPr>
            <w:tcW w:w="1631" w:type="dxa"/>
            <w:vAlign w:val="center"/>
          </w:tcPr>
          <w:p w:rsidR="00B84D49" w:rsidRDefault="00B84D49" w:rsidP="0040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081-9213218</w:t>
            </w:r>
          </w:p>
        </w:tc>
        <w:tc>
          <w:tcPr>
            <w:tcW w:w="2633" w:type="dxa"/>
            <w:vAlign w:val="center"/>
          </w:tcPr>
          <w:p w:rsidR="00B84D49" w:rsidRDefault="00B84D49" w:rsidP="0040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Tutti i giorni feriali</w:t>
            </w:r>
          </w:p>
        </w:tc>
        <w:tc>
          <w:tcPr>
            <w:tcW w:w="1087" w:type="dxa"/>
            <w:vAlign w:val="center"/>
          </w:tcPr>
          <w:p w:rsidR="00B84D49" w:rsidRDefault="00B84D49" w:rsidP="0040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</w:tr>
      <w:tr w:rsidR="00B84D49" w:rsidTr="00402776">
        <w:tc>
          <w:tcPr>
            <w:tcW w:w="1599" w:type="dxa"/>
            <w:vAlign w:val="center"/>
          </w:tcPr>
          <w:p w:rsidR="00B84D49" w:rsidRDefault="00B84D49" w:rsidP="00402776">
            <w:pPr>
              <w:jc w:val="center"/>
            </w:pPr>
            <w:r w:rsidRPr="004651F0">
              <w:rPr>
                <w:rFonts w:ascii="Times New Roman" w:hAnsi="Times New Roman" w:cs="Times New Roman"/>
                <w:sz w:val="24"/>
                <w:szCs w:val="24"/>
              </w:rPr>
              <w:t>Servizio  trasfusionale</w:t>
            </w:r>
          </w:p>
        </w:tc>
        <w:tc>
          <w:tcPr>
            <w:tcW w:w="2904" w:type="dxa"/>
            <w:vAlign w:val="center"/>
          </w:tcPr>
          <w:p w:rsidR="00B84D49" w:rsidRDefault="00B84D49" w:rsidP="0040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Maria della Speranza</w:t>
            </w:r>
          </w:p>
          <w:p w:rsidR="00B84D49" w:rsidRDefault="00B84D49" w:rsidP="0040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Battipaglia</w:t>
            </w:r>
          </w:p>
        </w:tc>
        <w:tc>
          <w:tcPr>
            <w:tcW w:w="1631" w:type="dxa"/>
            <w:vAlign w:val="center"/>
          </w:tcPr>
          <w:p w:rsidR="00B84D49" w:rsidRDefault="00B84D49" w:rsidP="0040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0828-674265</w:t>
            </w:r>
          </w:p>
        </w:tc>
        <w:tc>
          <w:tcPr>
            <w:tcW w:w="2633" w:type="dxa"/>
            <w:vAlign w:val="center"/>
          </w:tcPr>
          <w:p w:rsidR="00B84D49" w:rsidRDefault="00B84D49" w:rsidP="0040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Tutti i giorni feriali</w:t>
            </w:r>
          </w:p>
        </w:tc>
        <w:tc>
          <w:tcPr>
            <w:tcW w:w="1087" w:type="dxa"/>
            <w:vAlign w:val="center"/>
          </w:tcPr>
          <w:p w:rsidR="00B84D49" w:rsidRDefault="00B84D49" w:rsidP="0040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</w:tr>
      <w:tr w:rsidR="00B84D49" w:rsidTr="00402776">
        <w:tc>
          <w:tcPr>
            <w:tcW w:w="1599" w:type="dxa"/>
            <w:vAlign w:val="center"/>
          </w:tcPr>
          <w:p w:rsidR="00B84D49" w:rsidRDefault="00B84D49" w:rsidP="00402776">
            <w:pPr>
              <w:jc w:val="center"/>
            </w:pPr>
            <w:r w:rsidRPr="004651F0">
              <w:rPr>
                <w:rFonts w:ascii="Times New Roman" w:hAnsi="Times New Roman" w:cs="Times New Roman"/>
                <w:sz w:val="24"/>
                <w:szCs w:val="24"/>
              </w:rPr>
              <w:t>Servizio  trasfusionale</w:t>
            </w:r>
          </w:p>
        </w:tc>
        <w:tc>
          <w:tcPr>
            <w:tcW w:w="2904" w:type="dxa"/>
            <w:vAlign w:val="center"/>
          </w:tcPr>
          <w:p w:rsidR="00B84D49" w:rsidRDefault="00B84D49" w:rsidP="0040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Luca</w:t>
            </w:r>
          </w:p>
          <w:p w:rsidR="00B84D49" w:rsidRDefault="00B84D49" w:rsidP="0040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Vallo Della Lucania</w:t>
            </w:r>
          </w:p>
        </w:tc>
        <w:tc>
          <w:tcPr>
            <w:tcW w:w="1631" w:type="dxa"/>
            <w:vAlign w:val="center"/>
          </w:tcPr>
          <w:p w:rsidR="00B84D49" w:rsidRDefault="00B84D49" w:rsidP="0040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0974-75020</w:t>
            </w:r>
          </w:p>
          <w:p w:rsidR="00B84D49" w:rsidRDefault="00B84D49" w:rsidP="0040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0974-711258</w:t>
            </w:r>
          </w:p>
        </w:tc>
        <w:tc>
          <w:tcPr>
            <w:tcW w:w="2633" w:type="dxa"/>
            <w:vAlign w:val="center"/>
          </w:tcPr>
          <w:p w:rsidR="00B84D49" w:rsidRDefault="00B84D49" w:rsidP="0040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Tutti i giorni feriali</w:t>
            </w:r>
          </w:p>
        </w:tc>
        <w:tc>
          <w:tcPr>
            <w:tcW w:w="1087" w:type="dxa"/>
            <w:vAlign w:val="center"/>
          </w:tcPr>
          <w:p w:rsidR="00B84D49" w:rsidRDefault="00B84D49" w:rsidP="0040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8.30-12.00</w:t>
            </w:r>
          </w:p>
        </w:tc>
      </w:tr>
      <w:tr w:rsidR="00B84D49" w:rsidTr="00402776">
        <w:tc>
          <w:tcPr>
            <w:tcW w:w="1599" w:type="dxa"/>
            <w:vAlign w:val="center"/>
          </w:tcPr>
          <w:p w:rsidR="00B84D49" w:rsidRDefault="00B84D49" w:rsidP="0040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U.d.R.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Trasfusionale</w:t>
            </w:r>
          </w:p>
        </w:tc>
        <w:tc>
          <w:tcPr>
            <w:tcW w:w="2904" w:type="dxa"/>
            <w:vAlign w:val="center"/>
          </w:tcPr>
          <w:p w:rsidR="00B84D49" w:rsidRDefault="00B84D49" w:rsidP="0040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dell’Addolorata - Eboli</w:t>
            </w:r>
          </w:p>
        </w:tc>
        <w:tc>
          <w:tcPr>
            <w:tcW w:w="1631" w:type="dxa"/>
            <w:vAlign w:val="center"/>
          </w:tcPr>
          <w:p w:rsidR="00B84D49" w:rsidRDefault="00B84D49" w:rsidP="0040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0828 -362258</w:t>
            </w:r>
          </w:p>
        </w:tc>
        <w:tc>
          <w:tcPr>
            <w:tcW w:w="2633" w:type="dxa"/>
            <w:vAlign w:val="center"/>
          </w:tcPr>
          <w:p w:rsidR="00B84D49" w:rsidRDefault="00B84D49" w:rsidP="0040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Tutti i giorni feriali e festivi</w:t>
            </w:r>
          </w:p>
        </w:tc>
        <w:tc>
          <w:tcPr>
            <w:tcW w:w="1087" w:type="dxa"/>
            <w:vAlign w:val="center"/>
          </w:tcPr>
          <w:p w:rsidR="00B84D49" w:rsidRDefault="00B84D49" w:rsidP="0040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</w:tr>
      <w:tr w:rsidR="00B84D49" w:rsidTr="00402776">
        <w:tc>
          <w:tcPr>
            <w:tcW w:w="1599" w:type="dxa"/>
            <w:vAlign w:val="center"/>
          </w:tcPr>
          <w:p w:rsidR="00B84D49" w:rsidRDefault="00B84D49" w:rsidP="0040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U.d.R.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Trasfusionale</w:t>
            </w:r>
          </w:p>
        </w:tc>
        <w:tc>
          <w:tcPr>
            <w:tcW w:w="2904" w:type="dxa"/>
            <w:vAlign w:val="center"/>
          </w:tcPr>
          <w:p w:rsidR="00B84D49" w:rsidRDefault="00B84D49" w:rsidP="0040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L.Curto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D49" w:rsidRDefault="00B84D49" w:rsidP="0040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Polla</w:t>
            </w:r>
          </w:p>
        </w:tc>
        <w:tc>
          <w:tcPr>
            <w:tcW w:w="1631" w:type="dxa"/>
            <w:vAlign w:val="center"/>
          </w:tcPr>
          <w:p w:rsidR="00B84D49" w:rsidRDefault="00B84D49" w:rsidP="0040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0975-373201</w:t>
            </w:r>
          </w:p>
        </w:tc>
        <w:tc>
          <w:tcPr>
            <w:tcW w:w="2633" w:type="dxa"/>
            <w:vAlign w:val="center"/>
          </w:tcPr>
          <w:p w:rsidR="00B84D49" w:rsidRDefault="00B84D49" w:rsidP="0040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 Lunedì al Venerdì</w:t>
            </w:r>
          </w:p>
        </w:tc>
        <w:tc>
          <w:tcPr>
            <w:tcW w:w="1087" w:type="dxa"/>
            <w:vAlign w:val="center"/>
          </w:tcPr>
          <w:p w:rsidR="00B84D49" w:rsidRDefault="00B84D49" w:rsidP="0040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</w:tr>
      <w:tr w:rsidR="00B84D49" w:rsidTr="00402776">
        <w:tc>
          <w:tcPr>
            <w:tcW w:w="1599" w:type="dxa"/>
            <w:vAlign w:val="center"/>
          </w:tcPr>
          <w:p w:rsidR="00B84D49" w:rsidRDefault="00B84D49" w:rsidP="0040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U.d.R.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Trasfusionale</w:t>
            </w:r>
          </w:p>
        </w:tc>
        <w:tc>
          <w:tcPr>
            <w:tcW w:w="2904" w:type="dxa"/>
            <w:vAlign w:val="center"/>
          </w:tcPr>
          <w:p w:rsidR="00B84D49" w:rsidRDefault="00B84D49" w:rsidP="0040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Roccadaspide</w:t>
            </w:r>
            <w:proofErr w:type="spellEnd"/>
          </w:p>
        </w:tc>
        <w:tc>
          <w:tcPr>
            <w:tcW w:w="1631" w:type="dxa"/>
            <w:vAlign w:val="center"/>
          </w:tcPr>
          <w:p w:rsidR="00B84D49" w:rsidRDefault="00B84D49" w:rsidP="0040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:rsidR="00B84D49" w:rsidRDefault="00B84D49" w:rsidP="0040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Lunedì  e  Venerdì</w:t>
            </w:r>
          </w:p>
        </w:tc>
        <w:tc>
          <w:tcPr>
            <w:tcW w:w="1087" w:type="dxa"/>
            <w:vAlign w:val="center"/>
          </w:tcPr>
          <w:p w:rsidR="00B84D49" w:rsidRDefault="00B84D49" w:rsidP="0040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</w:tr>
      <w:tr w:rsidR="00B84D49" w:rsidTr="00402776">
        <w:tc>
          <w:tcPr>
            <w:tcW w:w="1599" w:type="dxa"/>
            <w:vAlign w:val="center"/>
          </w:tcPr>
          <w:p w:rsidR="00B84D49" w:rsidRDefault="00B84D49" w:rsidP="0040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U.d.R.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Trasfusionale</w:t>
            </w:r>
          </w:p>
        </w:tc>
        <w:tc>
          <w:tcPr>
            <w:tcW w:w="2904" w:type="dxa"/>
            <w:vAlign w:val="center"/>
          </w:tcPr>
          <w:p w:rsidR="00B84D49" w:rsidRDefault="00B84D49" w:rsidP="0040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Ospedale dell’Immacolata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Sapri</w:t>
            </w:r>
            <w:proofErr w:type="spellEnd"/>
          </w:p>
        </w:tc>
        <w:tc>
          <w:tcPr>
            <w:tcW w:w="1631" w:type="dxa"/>
            <w:vAlign w:val="center"/>
          </w:tcPr>
          <w:p w:rsidR="00B84D49" w:rsidRDefault="00B84D49" w:rsidP="0040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0973-603489</w:t>
            </w:r>
          </w:p>
        </w:tc>
        <w:tc>
          <w:tcPr>
            <w:tcW w:w="2633" w:type="dxa"/>
            <w:vAlign w:val="center"/>
          </w:tcPr>
          <w:p w:rsidR="00B84D49" w:rsidRDefault="00B84D49" w:rsidP="0040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Tutti i giorni feriali</w:t>
            </w:r>
          </w:p>
        </w:tc>
        <w:tc>
          <w:tcPr>
            <w:tcW w:w="1087" w:type="dxa"/>
            <w:vAlign w:val="center"/>
          </w:tcPr>
          <w:p w:rsidR="00B84D49" w:rsidRDefault="00B84D49" w:rsidP="0040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8.30-12.00</w:t>
            </w:r>
          </w:p>
        </w:tc>
      </w:tr>
    </w:tbl>
    <w:p w:rsidR="00B84D49" w:rsidRPr="00CA46DF" w:rsidRDefault="00B84D49" w:rsidP="00B84D49">
      <w:pPr>
        <w:rPr>
          <w:rFonts w:ascii="Times New Roman" w:hAnsi="Times New Roman" w:cs="Times New Roman"/>
          <w:sz w:val="12"/>
          <w:szCs w:val="12"/>
        </w:rPr>
      </w:pPr>
    </w:p>
    <w:p w:rsidR="00B84D49" w:rsidRPr="00B84D49" w:rsidRDefault="00B84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ogni struttura trasfusionale dell’ASL sono inoltre previste delle raccolte straordinarie domenicali. Per maggiori informazioni ci si può rivolgere alle singole strutture.</w:t>
      </w:r>
    </w:p>
    <w:sectPr w:rsidR="00B84D49" w:rsidRPr="00B84D49" w:rsidSect="00B84D49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B84D49"/>
    <w:rsid w:val="002823B6"/>
    <w:rsid w:val="00872FEC"/>
    <w:rsid w:val="00943BDD"/>
    <w:rsid w:val="00B84D49"/>
    <w:rsid w:val="00C04924"/>
    <w:rsid w:val="00CA46DF"/>
    <w:rsid w:val="00DB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B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D4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84D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g.calabrese</cp:lastModifiedBy>
  <cp:revision>3</cp:revision>
  <dcterms:created xsi:type="dcterms:W3CDTF">2018-01-11T09:36:00Z</dcterms:created>
  <dcterms:modified xsi:type="dcterms:W3CDTF">2018-01-11T09:41:00Z</dcterms:modified>
</cp:coreProperties>
</file>